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A7B65" w14:textId="77777777" w:rsidR="008A286C" w:rsidRPr="008A286C" w:rsidRDefault="008A286C" w:rsidP="008A286C">
      <w:pPr>
        <w:spacing w:after="0" w:line="240" w:lineRule="auto"/>
        <w:jc w:val="center"/>
        <w:rPr>
          <w:rFonts w:ascii="Times New Roman" w:eastAsia="Times New Roman" w:hAnsi="Times New Roman" w:cs="Times New Roman"/>
          <w:b/>
          <w:kern w:val="0"/>
          <w:u w:val="single"/>
          <w14:ligatures w14:val="none"/>
        </w:rPr>
      </w:pPr>
      <w:r w:rsidRPr="008A286C">
        <w:rPr>
          <w:rFonts w:ascii="Times New Roman" w:eastAsia="Times New Roman" w:hAnsi="Times New Roman" w:cs="Times New Roman"/>
          <w:b/>
          <w:kern w:val="0"/>
          <w:u w:val="single"/>
          <w14:ligatures w14:val="none"/>
        </w:rPr>
        <w:t>FIRST AMENDMENT TO EMPLOYMENT AGREEMENT</w:t>
      </w:r>
    </w:p>
    <w:p w14:paraId="5C3CAFE0" w14:textId="77777777" w:rsidR="008A286C" w:rsidRPr="008A286C" w:rsidRDefault="008A286C" w:rsidP="008A286C">
      <w:pPr>
        <w:spacing w:after="0" w:line="240" w:lineRule="auto"/>
        <w:jc w:val="center"/>
        <w:rPr>
          <w:rFonts w:ascii="Times New Roman" w:eastAsia="Times New Roman" w:hAnsi="Times New Roman" w:cs="Times New Roman"/>
          <w:b/>
          <w:bCs/>
          <w:kern w:val="0"/>
          <w:u w:val="single"/>
          <w14:ligatures w14:val="none"/>
        </w:rPr>
      </w:pPr>
      <w:r w:rsidRPr="008A286C">
        <w:rPr>
          <w:rFonts w:ascii="Times New Roman" w:eastAsia="Times New Roman" w:hAnsi="Times New Roman" w:cs="Times New Roman"/>
          <w:b/>
          <w:bCs/>
          <w:kern w:val="0"/>
          <w:u w:val="single"/>
          <w14:ligatures w14:val="none"/>
        </w:rPr>
        <w:t>BETWEEN</w:t>
      </w:r>
    </w:p>
    <w:p w14:paraId="1F340A94" w14:textId="77777777" w:rsidR="008A286C" w:rsidRPr="008A286C" w:rsidRDefault="008A286C" w:rsidP="008A286C">
      <w:pPr>
        <w:spacing w:after="0" w:line="240" w:lineRule="auto"/>
        <w:jc w:val="center"/>
        <w:rPr>
          <w:rFonts w:ascii="Times New Roman" w:eastAsia="Times New Roman" w:hAnsi="Times New Roman" w:cs="Times New Roman"/>
          <w:b/>
          <w:bCs/>
          <w:kern w:val="0"/>
          <w:u w:val="single"/>
          <w14:ligatures w14:val="none"/>
        </w:rPr>
      </w:pPr>
      <w:r w:rsidRPr="008A286C">
        <w:rPr>
          <w:rFonts w:ascii="Times New Roman" w:eastAsia="Times New Roman" w:hAnsi="Times New Roman" w:cs="Times New Roman"/>
          <w:b/>
          <w:bCs/>
          <w:kern w:val="0"/>
          <w:u w:val="single"/>
          <w14:ligatures w14:val="none"/>
        </w:rPr>
        <w:t>THE BOARD OF TRUSTEES OF NORTHERN ILLINOIS UNIVERSITY</w:t>
      </w:r>
    </w:p>
    <w:p w14:paraId="2A86A051" w14:textId="77777777" w:rsidR="008A286C" w:rsidRPr="008A286C" w:rsidRDefault="008A286C" w:rsidP="008A286C">
      <w:pPr>
        <w:spacing w:after="0" w:line="240" w:lineRule="auto"/>
        <w:jc w:val="center"/>
        <w:rPr>
          <w:rFonts w:ascii="Times New Roman" w:eastAsia="Times New Roman" w:hAnsi="Times New Roman" w:cs="Times New Roman"/>
          <w:b/>
          <w:kern w:val="0"/>
          <w:u w:val="single"/>
          <w14:ligatures w14:val="none"/>
        </w:rPr>
      </w:pPr>
      <w:r w:rsidRPr="008A286C">
        <w:rPr>
          <w:rFonts w:ascii="Times New Roman" w:eastAsia="Times New Roman" w:hAnsi="Times New Roman" w:cs="Times New Roman"/>
          <w:b/>
          <w:bCs/>
          <w:kern w:val="0"/>
          <w:u w:val="single"/>
          <w14:ligatures w14:val="none"/>
        </w:rPr>
        <w:t xml:space="preserve">AND </w:t>
      </w:r>
      <w:r w:rsidRPr="008A286C">
        <w:rPr>
          <w:rFonts w:ascii="Times New Roman" w:eastAsia="Times New Roman" w:hAnsi="Times New Roman" w:cs="Times New Roman"/>
          <w:b/>
          <w:kern w:val="0"/>
          <w:u w:val="single"/>
          <w14:ligatures w14:val="none"/>
        </w:rPr>
        <w:t xml:space="preserve">JOHN ACARDO </w:t>
      </w:r>
    </w:p>
    <w:p w14:paraId="09C10105" w14:textId="77777777" w:rsidR="008A286C" w:rsidRPr="008A286C" w:rsidRDefault="008A286C" w:rsidP="008A286C">
      <w:pPr>
        <w:spacing w:after="0" w:line="240" w:lineRule="auto"/>
        <w:rPr>
          <w:rFonts w:ascii="Times New Roman" w:eastAsia="Times New Roman" w:hAnsi="Times New Roman" w:cs="Times New Roman"/>
          <w:kern w:val="0"/>
          <w14:ligatures w14:val="none"/>
        </w:rPr>
      </w:pPr>
    </w:p>
    <w:p w14:paraId="4C50DC21" w14:textId="77777777" w:rsidR="008A286C" w:rsidRPr="008A286C" w:rsidRDefault="008A286C" w:rsidP="008A286C">
      <w:pPr>
        <w:spacing w:after="0" w:line="240" w:lineRule="auto"/>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This First Amendment to Employment Agreement (“First Amendment”) is between the Board of Trustees of Northern Illinois University (“University” or “NIU”) and John Acardo (“Employee”).  The University and the Employee may hereinafter be individually referred to as a “Party” or collectively referred to as the “Parties.”</w:t>
      </w:r>
    </w:p>
    <w:p w14:paraId="5519CA7C" w14:textId="77777777" w:rsidR="008A286C" w:rsidRPr="008A286C" w:rsidRDefault="008A286C" w:rsidP="008A286C">
      <w:pPr>
        <w:spacing w:after="0" w:line="240" w:lineRule="auto"/>
        <w:rPr>
          <w:rFonts w:ascii="Times New Roman" w:eastAsia="Times New Roman" w:hAnsi="Times New Roman" w:cs="Times New Roman"/>
          <w:kern w:val="0"/>
          <w14:ligatures w14:val="none"/>
        </w:rPr>
      </w:pPr>
    </w:p>
    <w:p w14:paraId="5979D17C" w14:textId="77777777" w:rsidR="008A286C" w:rsidRPr="008A286C" w:rsidRDefault="008A286C" w:rsidP="008A286C">
      <w:pPr>
        <w:spacing w:after="0" w:line="240" w:lineRule="auto"/>
        <w:jc w:val="center"/>
        <w:rPr>
          <w:rFonts w:ascii="Times New Roman" w:eastAsia="Times New Roman" w:hAnsi="Times New Roman" w:cs="Times New Roman"/>
          <w:kern w:val="0"/>
          <w14:ligatures w14:val="none"/>
        </w:rPr>
      </w:pPr>
      <w:r w:rsidRPr="008A286C">
        <w:rPr>
          <w:rFonts w:ascii="Times New Roman" w:eastAsia="Times New Roman" w:hAnsi="Times New Roman" w:cs="Times New Roman"/>
          <w:b/>
          <w:kern w:val="0"/>
          <w:u w:val="single"/>
          <w14:ligatures w14:val="none"/>
        </w:rPr>
        <w:t>RECITALS</w:t>
      </w:r>
    </w:p>
    <w:p w14:paraId="3166651A" w14:textId="77777777" w:rsidR="008A286C" w:rsidRPr="008A286C" w:rsidRDefault="008A286C" w:rsidP="008A286C">
      <w:pPr>
        <w:spacing w:after="0" w:line="240" w:lineRule="auto"/>
        <w:rPr>
          <w:rFonts w:ascii="Times New Roman" w:eastAsia="Times New Roman" w:hAnsi="Times New Roman" w:cs="Times New Roman"/>
          <w:kern w:val="0"/>
          <w14:ligatures w14:val="none"/>
        </w:rPr>
      </w:pPr>
    </w:p>
    <w:p w14:paraId="4041753B" w14:textId="77777777" w:rsidR="008A286C" w:rsidRPr="008A286C" w:rsidRDefault="008A286C" w:rsidP="008A286C">
      <w:pPr>
        <w:spacing w:after="0" w:line="240" w:lineRule="auto"/>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WHEREAS, the Parties entered into an Employment Agreement effective as of July 1, 2023 (“Employment Agreement”) to employ John Acardo as Senior Associate Vice President and Chief Human Resource Officer of the University; and</w:t>
      </w:r>
    </w:p>
    <w:p w14:paraId="2A3B29A8" w14:textId="77777777" w:rsidR="008A286C" w:rsidRPr="008A286C" w:rsidRDefault="008A286C" w:rsidP="008A286C">
      <w:pPr>
        <w:spacing w:after="0" w:line="240" w:lineRule="auto"/>
        <w:rPr>
          <w:rFonts w:ascii="Times New Roman" w:eastAsia="Times New Roman" w:hAnsi="Times New Roman" w:cs="Times New Roman"/>
          <w:kern w:val="0"/>
          <w14:ligatures w14:val="none"/>
        </w:rPr>
      </w:pPr>
    </w:p>
    <w:p w14:paraId="3AB9E7FA" w14:textId="77777777" w:rsidR="008A286C" w:rsidRPr="008A286C" w:rsidRDefault="008A286C" w:rsidP="008A286C">
      <w:pPr>
        <w:spacing w:after="0" w:line="240" w:lineRule="auto"/>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WHEREAS, both the University and the Employee desire to amend the terms of the Employment Agreement.</w:t>
      </w:r>
    </w:p>
    <w:p w14:paraId="0905226A" w14:textId="77777777" w:rsidR="008A286C" w:rsidRPr="008A286C" w:rsidRDefault="008A286C" w:rsidP="008A286C">
      <w:pPr>
        <w:spacing w:after="0" w:line="240" w:lineRule="auto"/>
        <w:rPr>
          <w:rFonts w:ascii="Times New Roman" w:eastAsia="Times New Roman" w:hAnsi="Times New Roman" w:cs="Times New Roman"/>
          <w:kern w:val="0"/>
          <w14:ligatures w14:val="none"/>
        </w:rPr>
      </w:pPr>
    </w:p>
    <w:p w14:paraId="2505DFA7" w14:textId="77777777" w:rsidR="008A286C" w:rsidRPr="008A286C" w:rsidRDefault="008A286C" w:rsidP="008A286C">
      <w:pPr>
        <w:spacing w:after="0" w:line="240" w:lineRule="auto"/>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NOW, THEREFORE, for and in consideration of the mutual promises and covenants set forth herein, the Parties agree as follows:</w:t>
      </w:r>
    </w:p>
    <w:p w14:paraId="6D61C469" w14:textId="77777777" w:rsidR="008A286C" w:rsidRPr="008A286C" w:rsidRDefault="008A286C" w:rsidP="008A286C">
      <w:pPr>
        <w:spacing w:after="0" w:line="240" w:lineRule="auto"/>
        <w:rPr>
          <w:rFonts w:ascii="Times New Roman" w:eastAsia="Times New Roman" w:hAnsi="Times New Roman" w:cs="Times New Roman"/>
          <w:kern w:val="0"/>
          <w14:ligatures w14:val="none"/>
        </w:rPr>
      </w:pPr>
    </w:p>
    <w:p w14:paraId="5AB8D991" w14:textId="77777777" w:rsidR="008A286C" w:rsidRPr="008A286C" w:rsidRDefault="008A286C" w:rsidP="00B23CA6">
      <w:pPr>
        <w:numPr>
          <w:ilvl w:val="0"/>
          <w:numId w:val="1"/>
        </w:numPr>
        <w:spacing w:after="0" w:line="240" w:lineRule="auto"/>
        <w:ind w:left="0" w:firstLine="1080"/>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Article 1.3 of the Employment Agreement shall be deleted in its entirety, and the following shall be substituted in its place:</w:t>
      </w:r>
    </w:p>
    <w:p w14:paraId="007F7F66"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p>
    <w:p w14:paraId="364718DD"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 xml:space="preserve">1.3 </w:t>
      </w:r>
      <w:r w:rsidRPr="008A286C">
        <w:rPr>
          <w:rFonts w:ascii="Times New Roman" w:eastAsia="Times New Roman" w:hAnsi="Times New Roman" w:cs="Times New Roman"/>
          <w:kern w:val="0"/>
          <w:u w:val="single"/>
          <w14:ligatures w14:val="none"/>
        </w:rPr>
        <w:t>Evaluation</w:t>
      </w:r>
      <w:r w:rsidRPr="008A286C">
        <w:rPr>
          <w:rFonts w:ascii="Times New Roman" w:eastAsia="Times New Roman" w:hAnsi="Times New Roman" w:cs="Times New Roman"/>
          <w:kern w:val="0"/>
          <w14:ligatures w14:val="none"/>
        </w:rPr>
        <w:t>.  The President shall review and evaluate the Employee’s performance in accordance with the University’s Bylaws.  The Employee shall further comply with additional reviews as required by the University.  Prior to June 30, 2028, the Employee may request an evaluation of current duties and position level.  Such evaluation shall be completed by the President during Fiscal Year 2029.</w:t>
      </w:r>
    </w:p>
    <w:p w14:paraId="6091A196"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p>
    <w:p w14:paraId="4DF0F1D9" w14:textId="77777777" w:rsidR="008A286C" w:rsidRPr="008A286C" w:rsidRDefault="008A286C" w:rsidP="008A286C">
      <w:pPr>
        <w:numPr>
          <w:ilvl w:val="0"/>
          <w:numId w:val="1"/>
        </w:numPr>
        <w:spacing w:after="0" w:line="240" w:lineRule="auto"/>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The following shall be added as Article 1.6 of the Employment Agreement:</w:t>
      </w:r>
    </w:p>
    <w:p w14:paraId="2F7B036D"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p>
    <w:p w14:paraId="1D3F2E2A"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 xml:space="preserve">1.6 </w:t>
      </w:r>
      <w:r w:rsidRPr="008A286C">
        <w:rPr>
          <w:rFonts w:ascii="Times New Roman" w:eastAsia="Times New Roman" w:hAnsi="Times New Roman" w:cs="Times New Roman"/>
          <w:kern w:val="0"/>
          <w:u w:val="single"/>
          <w14:ligatures w14:val="none"/>
        </w:rPr>
        <w:t>Professional Development</w:t>
      </w:r>
      <w:r w:rsidRPr="008A286C">
        <w:rPr>
          <w:rFonts w:ascii="Times New Roman" w:eastAsia="Times New Roman" w:hAnsi="Times New Roman" w:cs="Times New Roman"/>
          <w:kern w:val="0"/>
          <w14:ligatures w14:val="none"/>
        </w:rPr>
        <w:t xml:space="preserve">.  The Employee is encouraged to further the Employee’s education and/or pursue professional development opportunities.    </w:t>
      </w:r>
    </w:p>
    <w:p w14:paraId="1BDAB243" w14:textId="77777777" w:rsidR="008A286C" w:rsidRPr="008A286C" w:rsidRDefault="008A286C" w:rsidP="008A286C">
      <w:pPr>
        <w:spacing w:after="0" w:line="240" w:lineRule="auto"/>
        <w:rPr>
          <w:rFonts w:ascii="Times New Roman" w:eastAsia="Times New Roman" w:hAnsi="Times New Roman" w:cs="Times New Roman"/>
          <w:kern w:val="0"/>
          <w14:ligatures w14:val="none"/>
        </w:rPr>
      </w:pPr>
    </w:p>
    <w:p w14:paraId="2FF5863D" w14:textId="77777777" w:rsidR="008A286C" w:rsidRPr="008A286C" w:rsidRDefault="008A286C" w:rsidP="008A286C">
      <w:pPr>
        <w:numPr>
          <w:ilvl w:val="0"/>
          <w:numId w:val="1"/>
        </w:numPr>
        <w:spacing w:after="0" w:line="240" w:lineRule="auto"/>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The following shall be added as Article 2.2 of the Employment Agreement:</w:t>
      </w:r>
    </w:p>
    <w:p w14:paraId="792B9A17"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p>
    <w:p w14:paraId="18C34C95"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 xml:space="preserve">2.2 </w:t>
      </w:r>
      <w:r w:rsidRPr="008A286C">
        <w:rPr>
          <w:rFonts w:ascii="Times New Roman" w:eastAsia="Times New Roman" w:hAnsi="Times New Roman" w:cs="Times New Roman"/>
          <w:kern w:val="0"/>
          <w:u w:val="single"/>
          <w14:ligatures w14:val="none"/>
        </w:rPr>
        <w:t>Renewal Term</w:t>
      </w:r>
      <w:r w:rsidRPr="008A286C">
        <w:rPr>
          <w:rFonts w:ascii="Times New Roman" w:eastAsia="Times New Roman" w:hAnsi="Times New Roman" w:cs="Times New Roman"/>
          <w:kern w:val="0"/>
          <w14:ligatures w14:val="none"/>
        </w:rPr>
        <w:t xml:space="preserve">.  The Parties mutually agree to renew the Term of </w:t>
      </w:r>
      <w:proofErr w:type="gramStart"/>
      <w:r w:rsidRPr="008A286C">
        <w:rPr>
          <w:rFonts w:ascii="Times New Roman" w:eastAsia="Times New Roman" w:hAnsi="Times New Roman" w:cs="Times New Roman"/>
          <w:kern w:val="0"/>
          <w14:ligatures w14:val="none"/>
        </w:rPr>
        <w:t>this  Agreement</w:t>
      </w:r>
      <w:proofErr w:type="gramEnd"/>
      <w:r w:rsidRPr="008A286C">
        <w:rPr>
          <w:rFonts w:ascii="Times New Roman" w:eastAsia="Times New Roman" w:hAnsi="Times New Roman" w:cs="Times New Roman"/>
          <w:kern w:val="0"/>
          <w14:ligatures w14:val="none"/>
        </w:rPr>
        <w:t>.  The renewal term of this Agreement commences on July 1, 2026, and terminates on June 30, 2031 (“Renewal Term”), unless renewed, extended or sooner terminated as provided for in this Agreement.</w:t>
      </w:r>
    </w:p>
    <w:p w14:paraId="175DBD15"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p>
    <w:p w14:paraId="022B9704" w14:textId="77777777" w:rsidR="008A286C" w:rsidRPr="008A286C" w:rsidRDefault="008A286C" w:rsidP="008A286C">
      <w:pPr>
        <w:numPr>
          <w:ilvl w:val="0"/>
          <w:numId w:val="1"/>
        </w:numPr>
        <w:spacing w:after="0" w:line="240" w:lineRule="auto"/>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The following shall be added as Article 2.3 of the Employment Agreement:</w:t>
      </w:r>
    </w:p>
    <w:p w14:paraId="5D4D1366"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p>
    <w:p w14:paraId="70EE0A91"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lastRenderedPageBreak/>
        <w:t xml:space="preserve">2.3 </w:t>
      </w:r>
      <w:r w:rsidRPr="008A286C">
        <w:rPr>
          <w:rFonts w:ascii="Times New Roman" w:eastAsia="Times New Roman" w:hAnsi="Times New Roman" w:cs="Times New Roman"/>
          <w:kern w:val="0"/>
          <w:u w:val="single"/>
          <w14:ligatures w14:val="none"/>
        </w:rPr>
        <w:t>Renewal or Extension of Renewal Term</w:t>
      </w:r>
      <w:r w:rsidRPr="008A286C">
        <w:rPr>
          <w:rFonts w:ascii="Times New Roman" w:eastAsia="Times New Roman" w:hAnsi="Times New Roman" w:cs="Times New Roman"/>
          <w:kern w:val="0"/>
          <w14:ligatures w14:val="none"/>
        </w:rPr>
        <w:t>.  Either party may request a renewal of the Renewal Term by providing written notice of interest to renew not later than January 1, 2031.  In the event the other party does not provide written notice of accepting such renewal, the Agreement shall automatically terminate as of June 30, 2031.</w:t>
      </w:r>
    </w:p>
    <w:p w14:paraId="77185DB3" w14:textId="77777777" w:rsidR="008A286C" w:rsidRPr="008A286C" w:rsidRDefault="008A286C" w:rsidP="008A286C">
      <w:pPr>
        <w:spacing w:after="4" w:line="252" w:lineRule="auto"/>
        <w:ind w:left="720" w:right="348" w:hanging="10"/>
        <w:contextualSpacing/>
        <w:rPr>
          <w:rFonts w:ascii="Times New Roman" w:eastAsia="Times New Roman" w:hAnsi="Times New Roman" w:cs="Times New Roman"/>
          <w:color w:val="000000"/>
          <w:kern w:val="0"/>
          <w:szCs w:val="22"/>
          <w14:ligatures w14:val="none"/>
        </w:rPr>
      </w:pPr>
    </w:p>
    <w:p w14:paraId="7CCF9422" w14:textId="274973A5" w:rsidR="008A286C" w:rsidRPr="008A286C" w:rsidRDefault="008A286C" w:rsidP="00B23CA6">
      <w:pPr>
        <w:numPr>
          <w:ilvl w:val="0"/>
          <w:numId w:val="1"/>
        </w:numPr>
        <w:spacing w:after="0" w:line="240" w:lineRule="auto"/>
        <w:ind w:left="0" w:firstLine="1080"/>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Article 3.0 of the Employment Agreement shall be deleted in its entirety, and the following shall be substituted in its place:</w:t>
      </w:r>
    </w:p>
    <w:p w14:paraId="4272E326"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p>
    <w:p w14:paraId="4C80F9F4"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3.0</w:t>
      </w:r>
      <w:r w:rsidRPr="008A286C">
        <w:rPr>
          <w:rFonts w:ascii="Times New Roman" w:eastAsia="Times New Roman" w:hAnsi="Times New Roman" w:cs="Times New Roman"/>
          <w:kern w:val="0"/>
          <w:u w:val="single"/>
          <w14:ligatures w14:val="none"/>
        </w:rPr>
        <w:t xml:space="preserve"> Annual Salary</w:t>
      </w:r>
      <w:r w:rsidRPr="008A286C">
        <w:rPr>
          <w:rFonts w:ascii="Times New Roman" w:eastAsia="Times New Roman" w:hAnsi="Times New Roman" w:cs="Times New Roman"/>
          <w:kern w:val="0"/>
          <w14:ligatures w14:val="none"/>
        </w:rPr>
        <w:t>.  Effective July 1, 2026, the Annual Salary for duties performed by the Employee during the Renewal Term shall be as follows:</w:t>
      </w:r>
    </w:p>
    <w:p w14:paraId="0B01D49E"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p>
    <w:p w14:paraId="6046761B"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 xml:space="preserve">For </w:t>
      </w:r>
      <w:r w:rsidRPr="008A286C">
        <w:rPr>
          <w:rFonts w:ascii="Times New Roman" w:eastAsia="Times New Roman" w:hAnsi="Times New Roman" w:cs="Times New Roman"/>
          <w:b/>
          <w:bCs/>
          <w:kern w:val="0"/>
          <w14:ligatures w14:val="none"/>
        </w:rPr>
        <w:t>Fiscal Year 2027</w:t>
      </w:r>
      <w:r w:rsidRPr="008A286C">
        <w:rPr>
          <w:rFonts w:ascii="Times New Roman" w:eastAsia="Times New Roman" w:hAnsi="Times New Roman" w:cs="Times New Roman"/>
          <w:kern w:val="0"/>
          <w14:ligatures w14:val="none"/>
        </w:rPr>
        <w:t xml:space="preserve"> (July 1, 2026 – June 30, 2027), the Annual Salary shall be an amount (“FY27 Salary”) equal to the greater of: (i) $225,000, or Employee’s Annual Salary as of June 30, 2026, increased by any salary increment for which the Employee is eligible as of July 1, 2026</w:t>
      </w:r>
    </w:p>
    <w:p w14:paraId="0A2DD94E" w14:textId="77777777" w:rsidR="008A286C" w:rsidRPr="008A286C" w:rsidRDefault="008A286C" w:rsidP="008A286C">
      <w:pPr>
        <w:tabs>
          <w:tab w:val="left" w:pos="720"/>
        </w:tabs>
        <w:spacing w:after="0" w:line="240" w:lineRule="auto"/>
        <w:ind w:left="720"/>
        <w:rPr>
          <w:rFonts w:ascii="Times New Roman" w:eastAsia="Times New Roman" w:hAnsi="Times New Roman" w:cs="Times New Roman"/>
          <w:kern w:val="0"/>
          <w14:ligatures w14:val="none"/>
        </w:rPr>
      </w:pPr>
    </w:p>
    <w:p w14:paraId="1BF6439B" w14:textId="77777777" w:rsidR="008A286C" w:rsidRPr="008A286C" w:rsidRDefault="008A286C" w:rsidP="008A286C">
      <w:pPr>
        <w:tabs>
          <w:tab w:val="left" w:pos="720"/>
        </w:tabs>
        <w:spacing w:after="0" w:line="240" w:lineRule="auto"/>
        <w:ind w:left="720"/>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 xml:space="preserve">For </w:t>
      </w:r>
      <w:r w:rsidRPr="008A286C">
        <w:rPr>
          <w:rFonts w:ascii="Times New Roman" w:eastAsia="Times New Roman" w:hAnsi="Times New Roman" w:cs="Times New Roman"/>
          <w:b/>
          <w:bCs/>
          <w:kern w:val="0"/>
          <w14:ligatures w14:val="none"/>
        </w:rPr>
        <w:t>Fiscal Year 2028</w:t>
      </w:r>
      <w:r w:rsidRPr="008A286C">
        <w:rPr>
          <w:rFonts w:ascii="Times New Roman" w:eastAsia="Times New Roman" w:hAnsi="Times New Roman" w:cs="Times New Roman"/>
          <w:kern w:val="0"/>
          <w14:ligatures w14:val="none"/>
        </w:rPr>
        <w:t xml:space="preserve"> (July 1, 2027 – June 30, 2028), the Annual Salary shall be an amount (“FY28 Salary”) equal to the greater of: (i) $230,000, or (ii) the FY27 Salary increased by $5,000.00, or (iii) the FY27 Salary increased by any salary increment for which the Employee is eligible as of July 1, 2027</w:t>
      </w:r>
    </w:p>
    <w:p w14:paraId="518C429C" w14:textId="77777777" w:rsidR="008A286C" w:rsidRPr="008A286C" w:rsidRDefault="008A286C" w:rsidP="008A286C">
      <w:pPr>
        <w:tabs>
          <w:tab w:val="left" w:pos="720"/>
        </w:tabs>
        <w:spacing w:after="0" w:line="240" w:lineRule="auto"/>
        <w:ind w:left="720"/>
        <w:rPr>
          <w:rFonts w:ascii="Times New Roman" w:eastAsia="Times New Roman" w:hAnsi="Times New Roman" w:cs="Times New Roman"/>
          <w:kern w:val="0"/>
          <w14:ligatures w14:val="none"/>
        </w:rPr>
      </w:pPr>
    </w:p>
    <w:p w14:paraId="0CE44872" w14:textId="77777777" w:rsidR="008A286C" w:rsidRPr="008A286C" w:rsidRDefault="008A286C" w:rsidP="008A286C">
      <w:pPr>
        <w:tabs>
          <w:tab w:val="left" w:pos="720"/>
        </w:tabs>
        <w:spacing w:after="0" w:line="240" w:lineRule="auto"/>
        <w:ind w:left="720"/>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 xml:space="preserve">For </w:t>
      </w:r>
      <w:r w:rsidRPr="008A286C">
        <w:rPr>
          <w:rFonts w:ascii="Times New Roman" w:eastAsia="Times New Roman" w:hAnsi="Times New Roman" w:cs="Times New Roman"/>
          <w:b/>
          <w:bCs/>
          <w:kern w:val="0"/>
          <w14:ligatures w14:val="none"/>
        </w:rPr>
        <w:t>Fiscal Year 2029</w:t>
      </w:r>
      <w:r w:rsidRPr="008A286C">
        <w:rPr>
          <w:rFonts w:ascii="Times New Roman" w:eastAsia="Times New Roman" w:hAnsi="Times New Roman" w:cs="Times New Roman"/>
          <w:kern w:val="0"/>
          <w14:ligatures w14:val="none"/>
        </w:rPr>
        <w:t xml:space="preserve"> (July 1, 2028 – June 30, 2029), the Annual Salary shall be an amount (“FY29 Salary”) equal to the greater of: (i) $235,000, or (ii) the FY28 Salary increased by $5,000.00, or (iii) the FY28 Salary increased by any salary increment for which the Employee is eligible as of July 1, 2028</w:t>
      </w:r>
    </w:p>
    <w:p w14:paraId="2CBBF4DD" w14:textId="77777777" w:rsidR="008A286C" w:rsidRPr="008A286C" w:rsidRDefault="008A286C" w:rsidP="008A286C">
      <w:pPr>
        <w:tabs>
          <w:tab w:val="left" w:pos="720"/>
        </w:tabs>
        <w:spacing w:after="0" w:line="240" w:lineRule="auto"/>
        <w:ind w:left="720"/>
        <w:rPr>
          <w:rFonts w:ascii="Times New Roman" w:eastAsia="Times New Roman" w:hAnsi="Times New Roman" w:cs="Times New Roman"/>
          <w:kern w:val="0"/>
          <w14:ligatures w14:val="none"/>
        </w:rPr>
      </w:pPr>
    </w:p>
    <w:p w14:paraId="41AD85A5" w14:textId="77777777" w:rsidR="008A286C" w:rsidRPr="008A286C" w:rsidRDefault="008A286C" w:rsidP="008A286C">
      <w:pPr>
        <w:tabs>
          <w:tab w:val="left" w:pos="720"/>
        </w:tabs>
        <w:spacing w:after="0" w:line="240" w:lineRule="auto"/>
        <w:ind w:left="720"/>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 xml:space="preserve">For </w:t>
      </w:r>
      <w:r w:rsidRPr="008A286C">
        <w:rPr>
          <w:rFonts w:ascii="Times New Roman" w:eastAsia="Times New Roman" w:hAnsi="Times New Roman" w:cs="Times New Roman"/>
          <w:b/>
          <w:bCs/>
          <w:kern w:val="0"/>
          <w14:ligatures w14:val="none"/>
        </w:rPr>
        <w:t>Fiscal Year 2030</w:t>
      </w:r>
      <w:r w:rsidRPr="008A286C">
        <w:rPr>
          <w:rFonts w:ascii="Times New Roman" w:eastAsia="Times New Roman" w:hAnsi="Times New Roman" w:cs="Times New Roman"/>
          <w:kern w:val="0"/>
          <w14:ligatures w14:val="none"/>
        </w:rPr>
        <w:t xml:space="preserve"> (July 1, 2029 – June 30, 2030), the Annual Salary shall be an amount (“FY30 Salary”) equal to the greater of: (i) $240,000, or (ii) the FY29 Salary increased by $5,000.00, or (iii) the FY29 Salary increased by any salary increment for which the Employee is eligible as of July 1, 2029</w:t>
      </w:r>
    </w:p>
    <w:p w14:paraId="38ECF018" w14:textId="77777777" w:rsidR="008A286C" w:rsidRPr="008A286C" w:rsidRDefault="008A286C" w:rsidP="008A286C">
      <w:pPr>
        <w:tabs>
          <w:tab w:val="left" w:pos="720"/>
        </w:tabs>
        <w:spacing w:after="0" w:line="240" w:lineRule="auto"/>
        <w:ind w:left="720"/>
        <w:rPr>
          <w:rFonts w:ascii="Times New Roman" w:eastAsia="Times New Roman" w:hAnsi="Times New Roman" w:cs="Times New Roman"/>
          <w:kern w:val="0"/>
          <w14:ligatures w14:val="none"/>
        </w:rPr>
      </w:pPr>
    </w:p>
    <w:p w14:paraId="74C3AACC" w14:textId="77777777" w:rsidR="008A286C" w:rsidRPr="008A286C" w:rsidRDefault="008A286C" w:rsidP="008A286C">
      <w:pPr>
        <w:tabs>
          <w:tab w:val="left" w:pos="720"/>
        </w:tabs>
        <w:spacing w:after="0" w:line="240" w:lineRule="auto"/>
        <w:ind w:left="720"/>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 xml:space="preserve">For </w:t>
      </w:r>
      <w:r w:rsidRPr="008A286C">
        <w:rPr>
          <w:rFonts w:ascii="Times New Roman" w:eastAsia="Times New Roman" w:hAnsi="Times New Roman" w:cs="Times New Roman"/>
          <w:b/>
          <w:bCs/>
          <w:kern w:val="0"/>
          <w14:ligatures w14:val="none"/>
        </w:rPr>
        <w:t>Fiscal Year 2031</w:t>
      </w:r>
      <w:r w:rsidRPr="008A286C">
        <w:rPr>
          <w:rFonts w:ascii="Times New Roman" w:eastAsia="Times New Roman" w:hAnsi="Times New Roman" w:cs="Times New Roman"/>
          <w:kern w:val="0"/>
          <w14:ligatures w14:val="none"/>
        </w:rPr>
        <w:t xml:space="preserve"> (July 1, 2030 – June 30, 2031), the Annual Salary shall be an amount (“FY31 Salary”) equal to the greater of: (i) $245,000, or (ii) the FY30 Salary increased by $5,000.00, or (iii) the FY30 Salary increased by any salary increment for which the Employee is eligible as of July 1, 2030</w:t>
      </w:r>
    </w:p>
    <w:p w14:paraId="117C4B66" w14:textId="77777777" w:rsidR="008A286C" w:rsidRPr="008A286C" w:rsidRDefault="008A286C" w:rsidP="008A286C">
      <w:pPr>
        <w:tabs>
          <w:tab w:val="left" w:pos="720"/>
        </w:tabs>
        <w:spacing w:after="4" w:line="252" w:lineRule="auto"/>
        <w:ind w:left="720" w:right="348"/>
        <w:contextualSpacing/>
        <w:rPr>
          <w:rFonts w:ascii="Times New Roman" w:eastAsia="Times New Roman" w:hAnsi="Times New Roman" w:cs="Times New Roman"/>
          <w:color w:val="000000"/>
          <w:kern w:val="0"/>
          <w:szCs w:val="22"/>
          <w14:ligatures w14:val="none"/>
        </w:rPr>
      </w:pPr>
    </w:p>
    <w:p w14:paraId="6865421F" w14:textId="77777777" w:rsidR="008A286C" w:rsidRPr="008A286C" w:rsidRDefault="008A286C" w:rsidP="008A286C">
      <w:pPr>
        <w:tabs>
          <w:tab w:val="left" w:pos="720"/>
        </w:tabs>
        <w:spacing w:after="0" w:line="240" w:lineRule="auto"/>
        <w:ind w:left="720"/>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Annual Salary is payable in accordance with the University’s payroll policies and procedures, with applicable deductions or withholdings as required by law and regulations.  Any increases to Annual Salary shall be in the sole discretion of the University.  The Employee shall be eligible for any salary increase program applicable to the University’s other senior administrators during the term of this Agreement, but any such salary increase shall only be paid to Employee in accordance with the terms of this Article.</w:t>
      </w:r>
    </w:p>
    <w:p w14:paraId="0FA696B3" w14:textId="77777777" w:rsidR="008A286C" w:rsidRPr="008A286C" w:rsidRDefault="008A286C" w:rsidP="008A286C">
      <w:pPr>
        <w:tabs>
          <w:tab w:val="left" w:pos="720"/>
        </w:tabs>
        <w:spacing w:after="0" w:line="240" w:lineRule="auto"/>
        <w:ind w:left="720"/>
        <w:rPr>
          <w:rFonts w:ascii="Times New Roman" w:eastAsia="Times New Roman" w:hAnsi="Times New Roman" w:cs="Times New Roman"/>
          <w:kern w:val="0"/>
          <w14:ligatures w14:val="none"/>
        </w:rPr>
      </w:pPr>
    </w:p>
    <w:p w14:paraId="04F0190A" w14:textId="77777777" w:rsidR="008A286C" w:rsidRPr="008A286C" w:rsidRDefault="008A286C" w:rsidP="008A286C">
      <w:pPr>
        <w:numPr>
          <w:ilvl w:val="0"/>
          <w:numId w:val="1"/>
        </w:numPr>
        <w:spacing w:after="0" w:line="240" w:lineRule="auto"/>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The following shall be added as Article 3.4 of the Employment Agreement:</w:t>
      </w:r>
    </w:p>
    <w:p w14:paraId="09FD371A"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p>
    <w:p w14:paraId="5237A933" w14:textId="2C6BED20" w:rsidR="008A286C" w:rsidRPr="008A286C" w:rsidRDefault="008A286C" w:rsidP="008A286C">
      <w:pPr>
        <w:spacing w:after="0" w:line="240" w:lineRule="auto"/>
        <w:ind w:left="720"/>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lastRenderedPageBreak/>
        <w:t xml:space="preserve">3.4 </w:t>
      </w:r>
      <w:r w:rsidRPr="008A286C">
        <w:rPr>
          <w:rFonts w:ascii="Times New Roman" w:eastAsia="Times New Roman" w:hAnsi="Times New Roman" w:cs="Times New Roman"/>
          <w:kern w:val="0"/>
          <w:u w:val="single"/>
          <w14:ligatures w14:val="none"/>
        </w:rPr>
        <w:t>Performance Incentive</w:t>
      </w:r>
      <w:r w:rsidRPr="008A286C">
        <w:rPr>
          <w:rFonts w:ascii="Times New Roman" w:eastAsia="Times New Roman" w:hAnsi="Times New Roman" w:cs="Times New Roman"/>
          <w:kern w:val="0"/>
          <w14:ligatures w14:val="none"/>
        </w:rPr>
        <w:t>. The President, in consultation with the Employee, shall develop and confirm written performance incentive criteria for the Employee commencing upon the execution of this Agreement and in preparation for</w:t>
      </w:r>
      <w:r w:rsidR="006A0258">
        <w:rPr>
          <w:rFonts w:ascii="Times New Roman" w:eastAsia="Times New Roman" w:hAnsi="Times New Roman" w:cs="Times New Roman"/>
          <w:kern w:val="0"/>
          <w14:ligatures w14:val="none"/>
        </w:rPr>
        <w:t xml:space="preserve"> </w:t>
      </w:r>
      <w:r w:rsidRPr="008A286C">
        <w:rPr>
          <w:rFonts w:ascii="Times New Roman" w:eastAsia="Times New Roman" w:hAnsi="Times New Roman" w:cs="Times New Roman"/>
          <w:kern w:val="0"/>
          <w14:ligatures w14:val="none"/>
        </w:rPr>
        <w:t>the annual evaluation process</w:t>
      </w:r>
      <w:r w:rsidR="007C2DE0">
        <w:rPr>
          <w:rFonts w:ascii="Times New Roman" w:eastAsia="Times New Roman" w:hAnsi="Times New Roman" w:cs="Times New Roman"/>
          <w:kern w:val="0"/>
          <w14:ligatures w14:val="none"/>
        </w:rPr>
        <w:t xml:space="preserve"> (“Annual Evaluation”)</w:t>
      </w:r>
      <w:r w:rsidR="003775F8">
        <w:rPr>
          <w:rFonts w:ascii="Times New Roman" w:eastAsia="Times New Roman" w:hAnsi="Times New Roman" w:cs="Times New Roman"/>
          <w:kern w:val="0"/>
          <w14:ligatures w14:val="none"/>
        </w:rPr>
        <w:t>, starting with FY27</w:t>
      </w:r>
      <w:r w:rsidRPr="008A286C">
        <w:rPr>
          <w:rFonts w:ascii="Times New Roman" w:eastAsia="Times New Roman" w:hAnsi="Times New Roman" w:cs="Times New Roman"/>
          <w:kern w:val="0"/>
          <w14:ligatures w14:val="none"/>
        </w:rPr>
        <w:t>.</w:t>
      </w:r>
      <w:r w:rsidR="007C2DE0">
        <w:rPr>
          <w:rFonts w:ascii="Times New Roman" w:eastAsia="Times New Roman" w:hAnsi="Times New Roman" w:cs="Times New Roman"/>
          <w:kern w:val="0"/>
          <w14:ligatures w14:val="none"/>
        </w:rPr>
        <w:t xml:space="preserve">  </w:t>
      </w:r>
      <w:r w:rsidRPr="008A286C">
        <w:rPr>
          <w:rFonts w:ascii="Times New Roman" w:eastAsia="Times New Roman" w:hAnsi="Times New Roman" w:cs="Times New Roman"/>
          <w:kern w:val="0"/>
          <w14:ligatures w14:val="none"/>
        </w:rPr>
        <w:t xml:space="preserve">Performance incentive criteria </w:t>
      </w:r>
      <w:r w:rsidR="003949EC">
        <w:rPr>
          <w:rFonts w:ascii="Times New Roman" w:eastAsia="Times New Roman" w:hAnsi="Times New Roman" w:cs="Times New Roman"/>
          <w:kern w:val="0"/>
          <w14:ligatures w14:val="none"/>
        </w:rPr>
        <w:t>may</w:t>
      </w:r>
      <w:r w:rsidR="003949EC" w:rsidRPr="008A286C">
        <w:rPr>
          <w:rFonts w:ascii="Times New Roman" w:eastAsia="Times New Roman" w:hAnsi="Times New Roman" w:cs="Times New Roman"/>
          <w:kern w:val="0"/>
          <w14:ligatures w14:val="none"/>
        </w:rPr>
        <w:t xml:space="preserve"> </w:t>
      </w:r>
      <w:r w:rsidRPr="008A286C">
        <w:rPr>
          <w:rFonts w:ascii="Times New Roman" w:eastAsia="Times New Roman" w:hAnsi="Times New Roman" w:cs="Times New Roman"/>
          <w:kern w:val="0"/>
          <w14:ligatures w14:val="none"/>
        </w:rPr>
        <w:t>include</w:t>
      </w:r>
      <w:r w:rsidR="007C2DE0">
        <w:rPr>
          <w:rFonts w:ascii="Times New Roman" w:eastAsia="Times New Roman" w:hAnsi="Times New Roman" w:cs="Times New Roman"/>
          <w:kern w:val="0"/>
          <w14:ligatures w14:val="none"/>
        </w:rPr>
        <w:t>, but is not limited to,</w:t>
      </w:r>
      <w:r w:rsidRPr="008A286C">
        <w:rPr>
          <w:rFonts w:ascii="Times New Roman" w:eastAsia="Times New Roman" w:hAnsi="Times New Roman" w:cs="Times New Roman"/>
          <w:kern w:val="0"/>
          <w14:ligatures w14:val="none"/>
        </w:rPr>
        <w:t xml:space="preserve"> progress towards annual goals in areas such as process efficiency, </w:t>
      </w:r>
      <w:r w:rsidR="006A0258">
        <w:rPr>
          <w:rFonts w:ascii="Times New Roman" w:eastAsia="Times New Roman" w:hAnsi="Times New Roman" w:cs="Times New Roman"/>
          <w:kern w:val="0"/>
          <w14:ligatures w14:val="none"/>
        </w:rPr>
        <w:t xml:space="preserve">shared services, </w:t>
      </w:r>
      <w:r w:rsidRPr="008A286C">
        <w:rPr>
          <w:rFonts w:ascii="Times New Roman" w:eastAsia="Times New Roman" w:hAnsi="Times New Roman" w:cs="Times New Roman"/>
          <w:kern w:val="0"/>
          <w14:ligatures w14:val="none"/>
        </w:rPr>
        <w:t xml:space="preserve">shared leadership, and professional development (each an “Incentive Category”).  </w:t>
      </w:r>
      <w:r w:rsidR="007C2DE0">
        <w:rPr>
          <w:rFonts w:ascii="Times New Roman" w:eastAsia="Times New Roman" w:hAnsi="Times New Roman" w:cs="Times New Roman"/>
          <w:kern w:val="0"/>
          <w14:ligatures w14:val="none"/>
        </w:rPr>
        <w:t>Starting in FY27, a</w:t>
      </w:r>
      <w:r w:rsidR="00692F6A">
        <w:rPr>
          <w:rFonts w:ascii="Times New Roman" w:eastAsia="Times New Roman" w:hAnsi="Times New Roman" w:cs="Times New Roman"/>
          <w:kern w:val="0"/>
          <w14:ligatures w14:val="none"/>
        </w:rPr>
        <w:t xml:space="preserve">s </w:t>
      </w:r>
      <w:r w:rsidRPr="008A286C">
        <w:rPr>
          <w:rFonts w:ascii="Times New Roman" w:eastAsia="Times New Roman" w:hAnsi="Times New Roman" w:cs="Times New Roman"/>
          <w:kern w:val="0"/>
          <w14:ligatures w14:val="none"/>
        </w:rPr>
        <w:t xml:space="preserve">a part of each </w:t>
      </w:r>
      <w:r w:rsidR="003775F8">
        <w:rPr>
          <w:rFonts w:ascii="Times New Roman" w:eastAsia="Times New Roman" w:hAnsi="Times New Roman" w:cs="Times New Roman"/>
          <w:kern w:val="0"/>
          <w14:ligatures w14:val="none"/>
        </w:rPr>
        <w:t>A</w:t>
      </w:r>
      <w:r w:rsidRPr="008A286C">
        <w:rPr>
          <w:rFonts w:ascii="Times New Roman" w:eastAsia="Times New Roman" w:hAnsi="Times New Roman" w:cs="Times New Roman"/>
          <w:kern w:val="0"/>
          <w14:ligatures w14:val="none"/>
        </w:rPr>
        <w:t xml:space="preserve">nnual </w:t>
      </w:r>
      <w:r w:rsidR="003775F8">
        <w:rPr>
          <w:rFonts w:ascii="Times New Roman" w:eastAsia="Times New Roman" w:hAnsi="Times New Roman" w:cs="Times New Roman"/>
          <w:kern w:val="0"/>
          <w14:ligatures w14:val="none"/>
        </w:rPr>
        <w:t>E</w:t>
      </w:r>
      <w:r w:rsidRPr="008A286C">
        <w:rPr>
          <w:rFonts w:ascii="Times New Roman" w:eastAsia="Times New Roman" w:hAnsi="Times New Roman" w:cs="Times New Roman"/>
          <w:kern w:val="0"/>
          <w14:ligatures w14:val="none"/>
        </w:rPr>
        <w:t>valuation performed, the criteria defined by the President shall be reviewed, and the President shall evaluate the performance of the Employee in the prior fiscal year in accordance with Article 1.3 of this Agreement.  Based upon the Employee’s performance</w:t>
      </w:r>
      <w:r w:rsidR="007C2DE0">
        <w:rPr>
          <w:rFonts w:ascii="Times New Roman" w:eastAsia="Times New Roman" w:hAnsi="Times New Roman" w:cs="Times New Roman"/>
          <w:kern w:val="0"/>
          <w14:ligatures w14:val="none"/>
        </w:rPr>
        <w:t xml:space="preserve"> as determined through each Annual Evaluation</w:t>
      </w:r>
      <w:r w:rsidRPr="008A286C">
        <w:rPr>
          <w:rFonts w:ascii="Times New Roman" w:eastAsia="Times New Roman" w:hAnsi="Times New Roman" w:cs="Times New Roman"/>
          <w:kern w:val="0"/>
          <w14:ligatures w14:val="none"/>
        </w:rPr>
        <w:t xml:space="preserve">, the Employee may be eligible to receive performance-based compensation not to exceed Five Thousand Dollars ($5,000.00), contingent upon the availability of funds.  Each Incentive Category determined by the </w:t>
      </w:r>
      <w:r w:rsidR="003775F8">
        <w:rPr>
          <w:rFonts w:ascii="Times New Roman" w:eastAsia="Times New Roman" w:hAnsi="Times New Roman" w:cs="Times New Roman"/>
          <w:kern w:val="0"/>
          <w14:ligatures w14:val="none"/>
        </w:rPr>
        <w:t>P</w:t>
      </w:r>
      <w:r w:rsidRPr="008A286C">
        <w:rPr>
          <w:rFonts w:ascii="Times New Roman" w:eastAsia="Times New Roman" w:hAnsi="Times New Roman" w:cs="Times New Roman"/>
          <w:kern w:val="0"/>
          <w14:ligatures w14:val="none"/>
        </w:rPr>
        <w:t xml:space="preserve">resident in consultation with the Employee will be considered for </w:t>
      </w:r>
      <w:r w:rsidR="00692F6A">
        <w:rPr>
          <w:rFonts w:ascii="Times New Roman" w:eastAsia="Times New Roman" w:hAnsi="Times New Roman" w:cs="Times New Roman"/>
          <w:kern w:val="0"/>
          <w14:ligatures w14:val="none"/>
        </w:rPr>
        <w:t xml:space="preserve">a set amount per criteria </w:t>
      </w:r>
      <w:r w:rsidRPr="008A286C">
        <w:rPr>
          <w:rFonts w:ascii="Times New Roman" w:eastAsia="Times New Roman" w:hAnsi="Times New Roman" w:cs="Times New Roman"/>
          <w:kern w:val="0"/>
          <w14:ligatures w14:val="none"/>
        </w:rPr>
        <w:t xml:space="preserve">per fiscal year as part of the total not-to-exceed amount of $5,000.00.  </w:t>
      </w:r>
      <w:r w:rsidR="003775F8">
        <w:rPr>
          <w:rFonts w:ascii="Times New Roman" w:eastAsia="Times New Roman" w:hAnsi="Times New Roman" w:cs="Times New Roman"/>
          <w:kern w:val="0"/>
          <w14:ligatures w14:val="none"/>
        </w:rPr>
        <w:t>In addition, the President, in consultation with the Employee, shall develop and confirm written performance incentive criteria for the Employee commencing upon the execution of this Agreement and in preparation for a mid-year FY27 evaluation specifically related to shared services (“FY27 Mid-Year Evaluation”).  Based upon the Employee’s performance</w:t>
      </w:r>
      <w:r w:rsidR="007C2DE0">
        <w:rPr>
          <w:rFonts w:ascii="Times New Roman" w:eastAsia="Times New Roman" w:hAnsi="Times New Roman" w:cs="Times New Roman"/>
          <w:kern w:val="0"/>
          <w14:ligatures w14:val="none"/>
        </w:rPr>
        <w:t xml:space="preserve"> as determined through the FY27 Mid-Year Evaluation</w:t>
      </w:r>
      <w:r w:rsidR="003775F8">
        <w:rPr>
          <w:rFonts w:ascii="Times New Roman" w:eastAsia="Times New Roman" w:hAnsi="Times New Roman" w:cs="Times New Roman"/>
          <w:kern w:val="0"/>
          <w14:ligatures w14:val="none"/>
        </w:rPr>
        <w:t>, the Employee may be eligible to receive performance-based compensation not to exceed Five Thousand Dollars ($5,000.00)</w:t>
      </w:r>
      <w:r w:rsidR="007C2DE0">
        <w:rPr>
          <w:rFonts w:ascii="Times New Roman" w:eastAsia="Times New Roman" w:hAnsi="Times New Roman" w:cs="Times New Roman"/>
          <w:kern w:val="0"/>
          <w14:ligatures w14:val="none"/>
        </w:rPr>
        <w:t>, contingent upon the availability of funds</w:t>
      </w:r>
      <w:r w:rsidR="003775F8">
        <w:rPr>
          <w:rFonts w:ascii="Times New Roman" w:eastAsia="Times New Roman" w:hAnsi="Times New Roman" w:cs="Times New Roman"/>
          <w:kern w:val="0"/>
          <w14:ligatures w14:val="none"/>
        </w:rPr>
        <w:t xml:space="preserve">.  </w:t>
      </w:r>
      <w:r w:rsidR="007C2DE0">
        <w:rPr>
          <w:rFonts w:ascii="Times New Roman" w:eastAsia="Times New Roman" w:hAnsi="Times New Roman" w:cs="Times New Roman"/>
          <w:kern w:val="0"/>
          <w14:ligatures w14:val="none"/>
        </w:rPr>
        <w:t>For clarity, i</w:t>
      </w:r>
      <w:r w:rsidR="003775F8">
        <w:rPr>
          <w:rFonts w:ascii="Times New Roman" w:eastAsia="Times New Roman" w:hAnsi="Times New Roman" w:cs="Times New Roman"/>
          <w:kern w:val="0"/>
          <w14:ligatures w14:val="none"/>
        </w:rPr>
        <w:t xml:space="preserve">n FY27, the Employee shall be eligible for performance-based compensation related to both the FY27 Mid-Year Evaluation and the </w:t>
      </w:r>
      <w:r w:rsidR="007C2DE0">
        <w:rPr>
          <w:rFonts w:ascii="Times New Roman" w:eastAsia="Times New Roman" w:hAnsi="Times New Roman" w:cs="Times New Roman"/>
          <w:kern w:val="0"/>
          <w14:ligatures w14:val="none"/>
        </w:rPr>
        <w:t xml:space="preserve">FY27 </w:t>
      </w:r>
      <w:r w:rsidR="003775F8">
        <w:rPr>
          <w:rFonts w:ascii="Times New Roman" w:eastAsia="Times New Roman" w:hAnsi="Times New Roman" w:cs="Times New Roman"/>
          <w:kern w:val="0"/>
          <w14:ligatures w14:val="none"/>
        </w:rPr>
        <w:t>Annual Evaluation</w:t>
      </w:r>
      <w:r w:rsidR="007C2DE0">
        <w:rPr>
          <w:rFonts w:ascii="Times New Roman" w:eastAsia="Times New Roman" w:hAnsi="Times New Roman" w:cs="Times New Roman"/>
          <w:kern w:val="0"/>
          <w14:ligatures w14:val="none"/>
        </w:rPr>
        <w:t>.</w:t>
      </w:r>
      <w:r w:rsidR="003775F8">
        <w:rPr>
          <w:rFonts w:ascii="Times New Roman" w:eastAsia="Times New Roman" w:hAnsi="Times New Roman" w:cs="Times New Roman"/>
          <w:kern w:val="0"/>
          <w14:ligatures w14:val="none"/>
        </w:rPr>
        <w:t xml:space="preserve"> </w:t>
      </w:r>
      <w:r w:rsidR="007C2DE0">
        <w:rPr>
          <w:rFonts w:ascii="Times New Roman" w:eastAsia="Times New Roman" w:hAnsi="Times New Roman" w:cs="Times New Roman"/>
          <w:kern w:val="0"/>
          <w14:ligatures w14:val="none"/>
        </w:rPr>
        <w:t xml:space="preserve"> </w:t>
      </w:r>
      <w:r w:rsidRPr="008A286C">
        <w:rPr>
          <w:rFonts w:ascii="Times New Roman" w:eastAsia="Times New Roman" w:hAnsi="Times New Roman" w:cs="Times New Roman"/>
          <w:kern w:val="0"/>
          <w14:ligatures w14:val="none"/>
        </w:rPr>
        <w:t xml:space="preserve">The award of </w:t>
      </w:r>
      <w:r w:rsidR="007C2DE0">
        <w:rPr>
          <w:rFonts w:ascii="Times New Roman" w:eastAsia="Times New Roman" w:hAnsi="Times New Roman" w:cs="Times New Roman"/>
          <w:kern w:val="0"/>
          <w14:ligatures w14:val="none"/>
        </w:rPr>
        <w:t xml:space="preserve">all </w:t>
      </w:r>
      <w:r w:rsidRPr="008A286C">
        <w:rPr>
          <w:rFonts w:ascii="Times New Roman" w:eastAsia="Times New Roman" w:hAnsi="Times New Roman" w:cs="Times New Roman"/>
          <w:kern w:val="0"/>
          <w14:ligatures w14:val="none"/>
        </w:rPr>
        <w:t>performance-based compensation is discretionary.</w:t>
      </w:r>
    </w:p>
    <w:p w14:paraId="3C62F1AE" w14:textId="77777777" w:rsidR="008A286C" w:rsidRPr="008A286C" w:rsidRDefault="008A286C" w:rsidP="008A286C">
      <w:pPr>
        <w:spacing w:after="0" w:line="240" w:lineRule="auto"/>
        <w:rPr>
          <w:rFonts w:ascii="Times New Roman" w:eastAsia="Times New Roman" w:hAnsi="Times New Roman" w:cs="Times New Roman"/>
          <w:kern w:val="0"/>
          <w14:ligatures w14:val="none"/>
        </w:rPr>
      </w:pPr>
    </w:p>
    <w:p w14:paraId="3ADE661F" w14:textId="77777777" w:rsidR="008A286C" w:rsidRPr="008A286C" w:rsidRDefault="008A286C" w:rsidP="008A286C">
      <w:pPr>
        <w:spacing w:after="0" w:line="240" w:lineRule="auto"/>
        <w:ind w:firstLine="360"/>
        <w:jc w:val="both"/>
        <w:rPr>
          <w:rFonts w:ascii="Times New Roman" w:eastAsia="Times New Roman" w:hAnsi="Times New Roman" w:cs="Times New Roman"/>
          <w:kern w:val="0"/>
          <w14:ligatures w14:val="none"/>
        </w:rPr>
      </w:pPr>
      <w:r w:rsidRPr="008A286C">
        <w:rPr>
          <w:rFonts w:ascii="Times New Roman" w:eastAsia="Times New Roman" w:hAnsi="Times New Roman" w:cs="Times New Roman"/>
          <w:kern w:val="0"/>
          <w14:ligatures w14:val="none"/>
        </w:rPr>
        <w:t xml:space="preserve">7. All capitalized terms used herein shall have the meaning ascribed thereto in the Employment Agreement.  The terms set forth above are deemed to be incorporated </w:t>
      </w:r>
      <w:proofErr w:type="gramStart"/>
      <w:r w:rsidRPr="008A286C">
        <w:rPr>
          <w:rFonts w:ascii="Times New Roman" w:eastAsia="Times New Roman" w:hAnsi="Times New Roman" w:cs="Times New Roman"/>
          <w:kern w:val="0"/>
          <w14:ligatures w14:val="none"/>
        </w:rPr>
        <w:t>in</w:t>
      </w:r>
      <w:proofErr w:type="gramEnd"/>
      <w:r w:rsidRPr="008A286C">
        <w:rPr>
          <w:rFonts w:ascii="Times New Roman" w:eastAsia="Times New Roman" w:hAnsi="Times New Roman" w:cs="Times New Roman"/>
          <w:kern w:val="0"/>
          <w14:ligatures w14:val="none"/>
        </w:rPr>
        <w:t xml:space="preserve"> and made a part of the Employment Agreement.  All other terms and conditions of the Employment Agreement shall continue unmodified and remain in full force and effect.  To the extent there is a conflict between the terms in the Employment Agreement and this First Amendment, the terms in this First Amendment shall govern.</w:t>
      </w:r>
    </w:p>
    <w:p w14:paraId="010078CD" w14:textId="77777777" w:rsidR="008A286C" w:rsidRPr="008A286C" w:rsidRDefault="008A286C" w:rsidP="008A286C">
      <w:pPr>
        <w:spacing w:after="0" w:line="240" w:lineRule="auto"/>
        <w:ind w:left="720"/>
        <w:rPr>
          <w:rFonts w:ascii="Times New Roman" w:eastAsia="Times New Roman" w:hAnsi="Times New Roman" w:cs="Times New Roman"/>
          <w:kern w:val="0"/>
          <w14:ligatures w14:val="none"/>
        </w:rPr>
      </w:pPr>
    </w:p>
    <w:p w14:paraId="0A26F32B" w14:textId="77777777" w:rsidR="008A286C" w:rsidRPr="008A286C" w:rsidRDefault="008A286C" w:rsidP="008A286C">
      <w:pPr>
        <w:spacing w:after="0" w:line="240" w:lineRule="auto"/>
        <w:rPr>
          <w:rFonts w:ascii="Times New Roman" w:eastAsia="Times New Roman" w:hAnsi="Times New Roman" w:cs="Times New Roman"/>
          <w:color w:val="000000"/>
          <w:kern w:val="0"/>
          <w14:ligatures w14:val="none"/>
        </w:rPr>
      </w:pPr>
      <w:r w:rsidRPr="008A286C">
        <w:rPr>
          <w:rFonts w:ascii="Times New Roman" w:eastAsia="Times New Roman" w:hAnsi="Times New Roman" w:cs="Times New Roman"/>
          <w:color w:val="000000"/>
          <w:kern w:val="0"/>
          <w14:ligatures w14:val="none"/>
        </w:rPr>
        <w:t>IN WITNESS WHEREOF, the parties have executed this First Amendment in the spaces below.</w:t>
      </w:r>
    </w:p>
    <w:p w14:paraId="134B6FEC" w14:textId="77777777" w:rsidR="008A286C" w:rsidRPr="008A286C" w:rsidRDefault="008A286C" w:rsidP="008A286C">
      <w:pPr>
        <w:spacing w:after="0" w:line="240" w:lineRule="auto"/>
        <w:rPr>
          <w:rFonts w:ascii="Times New Roman" w:eastAsia="Times New Roman" w:hAnsi="Times New Roman" w:cs="Times New Roman"/>
          <w:color w:val="000000"/>
          <w:kern w:val="0"/>
          <w14:ligatures w14:val="none"/>
        </w:rPr>
      </w:pPr>
    </w:p>
    <w:p w14:paraId="501171A9" w14:textId="77777777" w:rsidR="008A286C" w:rsidRPr="008A286C" w:rsidRDefault="008A286C" w:rsidP="008A286C">
      <w:pPr>
        <w:spacing w:after="0" w:line="240" w:lineRule="auto"/>
        <w:rPr>
          <w:rFonts w:ascii="Times New Roman" w:eastAsia="Times New Roman" w:hAnsi="Times New Roman" w:cs="Times New Roman"/>
          <w:b/>
          <w:kern w:val="0"/>
          <w14:ligatures w14:val="none"/>
        </w:rPr>
      </w:pPr>
      <w:r w:rsidRPr="008A286C">
        <w:rPr>
          <w:rFonts w:ascii="Times New Roman" w:eastAsia="Times New Roman" w:hAnsi="Times New Roman" w:cs="Times New Roman"/>
          <w:b/>
          <w:color w:val="000000"/>
          <w:kern w:val="0"/>
          <w14:ligatures w14:val="none"/>
        </w:rPr>
        <w:t>BOARD OF TRUSTEES OF</w:t>
      </w:r>
      <w:r w:rsidRPr="008A286C">
        <w:rPr>
          <w:rFonts w:ascii="Times New Roman" w:eastAsia="Times New Roman" w:hAnsi="Times New Roman" w:cs="Times New Roman"/>
          <w:b/>
          <w:color w:val="000000"/>
          <w:kern w:val="0"/>
          <w14:ligatures w14:val="none"/>
        </w:rPr>
        <w:tab/>
      </w:r>
      <w:r w:rsidRPr="008A286C">
        <w:rPr>
          <w:rFonts w:ascii="Times New Roman" w:eastAsia="Times New Roman" w:hAnsi="Times New Roman" w:cs="Times New Roman"/>
          <w:b/>
          <w:color w:val="000000"/>
          <w:kern w:val="0"/>
          <w14:ligatures w14:val="none"/>
        </w:rPr>
        <w:tab/>
      </w:r>
      <w:r w:rsidRPr="008A286C">
        <w:rPr>
          <w:rFonts w:ascii="Times New Roman" w:eastAsia="Times New Roman" w:hAnsi="Times New Roman" w:cs="Times New Roman"/>
          <w:b/>
          <w:color w:val="000000"/>
          <w:kern w:val="0"/>
          <w14:ligatures w14:val="none"/>
        </w:rPr>
        <w:tab/>
        <w:t>JOHN ACARDO</w:t>
      </w:r>
    </w:p>
    <w:p w14:paraId="48423613" w14:textId="77777777" w:rsidR="008A286C" w:rsidRPr="008A286C" w:rsidRDefault="008A286C" w:rsidP="008A286C">
      <w:pPr>
        <w:spacing w:after="0" w:line="240" w:lineRule="auto"/>
        <w:rPr>
          <w:rFonts w:ascii="Times New Roman" w:eastAsia="Times New Roman" w:hAnsi="Times New Roman" w:cs="Times New Roman"/>
          <w:b/>
          <w:color w:val="000000"/>
          <w:kern w:val="0"/>
          <w14:ligatures w14:val="none"/>
        </w:rPr>
      </w:pPr>
      <w:r w:rsidRPr="008A286C">
        <w:rPr>
          <w:rFonts w:ascii="Times New Roman" w:eastAsia="Times New Roman" w:hAnsi="Times New Roman" w:cs="Times New Roman"/>
          <w:b/>
          <w:color w:val="000000"/>
          <w:kern w:val="0"/>
          <w14:ligatures w14:val="none"/>
        </w:rPr>
        <w:t>NORTHERN ILLINOIS UNIVERSITY</w:t>
      </w:r>
    </w:p>
    <w:p w14:paraId="2F21589C" w14:textId="77777777" w:rsidR="008A286C" w:rsidRPr="008A286C" w:rsidRDefault="008A286C" w:rsidP="008A286C">
      <w:pPr>
        <w:spacing w:after="0" w:line="240" w:lineRule="auto"/>
        <w:rPr>
          <w:rFonts w:ascii="Times New Roman" w:eastAsia="Times New Roman" w:hAnsi="Times New Roman" w:cs="Times New Roman"/>
          <w:color w:val="000000"/>
          <w:kern w:val="0"/>
          <w14:ligatures w14:val="none"/>
        </w:rPr>
      </w:pPr>
    </w:p>
    <w:p w14:paraId="2D512D1E" w14:textId="77777777" w:rsidR="008A286C" w:rsidRPr="008A286C" w:rsidRDefault="008A286C" w:rsidP="008A286C">
      <w:pPr>
        <w:spacing w:after="0" w:line="240" w:lineRule="auto"/>
        <w:rPr>
          <w:rFonts w:ascii="Times New Roman" w:eastAsia="Times New Roman" w:hAnsi="Times New Roman" w:cs="Times New Roman"/>
          <w:color w:val="000000"/>
          <w:kern w:val="0"/>
          <w14:ligatures w14:val="none"/>
        </w:rPr>
      </w:pPr>
      <w:r w:rsidRPr="008A286C">
        <w:rPr>
          <w:rFonts w:ascii="Times New Roman" w:eastAsia="Times New Roman" w:hAnsi="Times New Roman" w:cs="Times New Roman"/>
          <w:color w:val="000000"/>
          <w:kern w:val="0"/>
          <w14:ligatures w14:val="none"/>
        </w:rPr>
        <w:t>By_______________________________</w:t>
      </w:r>
      <w:r w:rsidRPr="008A286C">
        <w:rPr>
          <w:rFonts w:ascii="Times New Roman" w:eastAsia="Times New Roman" w:hAnsi="Times New Roman" w:cs="Times New Roman"/>
          <w:color w:val="000000"/>
          <w:kern w:val="0"/>
          <w14:ligatures w14:val="none"/>
        </w:rPr>
        <w:tab/>
      </w:r>
      <w:r w:rsidRPr="008A286C">
        <w:rPr>
          <w:rFonts w:ascii="Times New Roman" w:eastAsia="Times New Roman" w:hAnsi="Times New Roman" w:cs="Times New Roman"/>
          <w:color w:val="000000"/>
          <w:kern w:val="0"/>
          <w14:ligatures w14:val="none"/>
        </w:rPr>
        <w:tab/>
      </w:r>
      <w:proofErr w:type="spellStart"/>
      <w:proofErr w:type="gramStart"/>
      <w:r w:rsidRPr="008A286C">
        <w:rPr>
          <w:rFonts w:ascii="Times New Roman" w:eastAsia="Times New Roman" w:hAnsi="Times New Roman" w:cs="Times New Roman"/>
          <w:color w:val="000000"/>
          <w:kern w:val="0"/>
          <w14:ligatures w14:val="none"/>
        </w:rPr>
        <w:t>By</w:t>
      </w:r>
      <w:proofErr w:type="spellEnd"/>
      <w:proofErr w:type="gramEnd"/>
      <w:r w:rsidRPr="008A286C">
        <w:rPr>
          <w:rFonts w:ascii="Times New Roman" w:eastAsia="Times New Roman" w:hAnsi="Times New Roman" w:cs="Times New Roman"/>
          <w:color w:val="000000"/>
          <w:kern w:val="0"/>
          <w14:ligatures w14:val="none"/>
        </w:rPr>
        <w:t>___________________________</w:t>
      </w:r>
    </w:p>
    <w:p w14:paraId="1E3CA693" w14:textId="77777777" w:rsidR="008A286C" w:rsidRPr="008A286C" w:rsidRDefault="008A286C" w:rsidP="008A286C">
      <w:pPr>
        <w:spacing w:after="0" w:line="240" w:lineRule="auto"/>
        <w:rPr>
          <w:rFonts w:ascii="Times New Roman" w:eastAsia="Times New Roman" w:hAnsi="Times New Roman" w:cs="Times New Roman"/>
          <w:color w:val="000000"/>
          <w:kern w:val="0"/>
          <w14:ligatures w14:val="none"/>
        </w:rPr>
      </w:pPr>
      <w:r w:rsidRPr="008A286C">
        <w:rPr>
          <w:rFonts w:ascii="Times New Roman" w:eastAsia="Times New Roman" w:hAnsi="Times New Roman" w:cs="Times New Roman"/>
          <w:color w:val="000000"/>
          <w:kern w:val="0"/>
          <w14:ligatures w14:val="none"/>
        </w:rPr>
        <w:t xml:space="preserve">    Dr. Lisa C. Freeman</w:t>
      </w:r>
      <w:r w:rsidRPr="008A286C">
        <w:rPr>
          <w:rFonts w:ascii="Times New Roman" w:eastAsia="Times New Roman" w:hAnsi="Times New Roman" w:cs="Times New Roman"/>
          <w:color w:val="000000"/>
          <w:kern w:val="0"/>
          <w14:ligatures w14:val="none"/>
        </w:rPr>
        <w:tab/>
      </w:r>
      <w:r w:rsidRPr="008A286C">
        <w:rPr>
          <w:rFonts w:ascii="Times New Roman" w:eastAsia="Times New Roman" w:hAnsi="Times New Roman" w:cs="Times New Roman"/>
          <w:color w:val="000000"/>
          <w:kern w:val="0"/>
          <w14:ligatures w14:val="none"/>
        </w:rPr>
        <w:tab/>
      </w:r>
      <w:r w:rsidRPr="008A286C">
        <w:rPr>
          <w:rFonts w:ascii="Times New Roman" w:eastAsia="Times New Roman" w:hAnsi="Times New Roman" w:cs="Times New Roman"/>
          <w:color w:val="000000"/>
          <w:kern w:val="0"/>
          <w14:ligatures w14:val="none"/>
        </w:rPr>
        <w:tab/>
      </w:r>
      <w:r w:rsidRPr="008A286C">
        <w:rPr>
          <w:rFonts w:ascii="Times New Roman" w:eastAsia="Times New Roman" w:hAnsi="Times New Roman" w:cs="Times New Roman"/>
          <w:color w:val="000000"/>
          <w:kern w:val="0"/>
          <w14:ligatures w14:val="none"/>
        </w:rPr>
        <w:tab/>
        <w:t xml:space="preserve">     </w:t>
      </w:r>
    </w:p>
    <w:p w14:paraId="17CF249B" w14:textId="77777777" w:rsidR="008A286C" w:rsidRPr="008A286C" w:rsidRDefault="008A286C" w:rsidP="008A286C">
      <w:pPr>
        <w:spacing w:after="0" w:line="240" w:lineRule="auto"/>
        <w:ind w:left="5310" w:hanging="5310"/>
        <w:rPr>
          <w:rFonts w:ascii="Times New Roman" w:eastAsia="Times New Roman" w:hAnsi="Times New Roman" w:cs="Times New Roman"/>
          <w:color w:val="000000"/>
          <w:kern w:val="0"/>
          <w14:ligatures w14:val="none"/>
        </w:rPr>
      </w:pPr>
      <w:r w:rsidRPr="008A286C">
        <w:rPr>
          <w:rFonts w:ascii="Times New Roman" w:eastAsia="Times New Roman" w:hAnsi="Times New Roman" w:cs="Times New Roman"/>
          <w:color w:val="000000"/>
          <w:kern w:val="0"/>
          <w14:ligatures w14:val="none"/>
        </w:rPr>
        <w:t xml:space="preserve">    President</w:t>
      </w:r>
      <w:r w:rsidRPr="008A286C">
        <w:rPr>
          <w:rFonts w:ascii="Times New Roman" w:eastAsia="Times New Roman" w:hAnsi="Times New Roman" w:cs="Times New Roman"/>
          <w:color w:val="000000"/>
          <w:kern w:val="0"/>
          <w14:ligatures w14:val="none"/>
        </w:rPr>
        <w:tab/>
      </w:r>
    </w:p>
    <w:p w14:paraId="00BC0190" w14:textId="77777777" w:rsidR="008A286C" w:rsidRPr="008A286C" w:rsidRDefault="008A286C" w:rsidP="008A286C">
      <w:pPr>
        <w:spacing w:after="0" w:line="240" w:lineRule="auto"/>
        <w:rPr>
          <w:rFonts w:ascii="Times New Roman" w:eastAsia="Times New Roman" w:hAnsi="Times New Roman" w:cs="Times New Roman"/>
          <w:color w:val="000000"/>
          <w:kern w:val="0"/>
          <w14:ligatures w14:val="none"/>
        </w:rPr>
      </w:pPr>
    </w:p>
    <w:p w14:paraId="4794AE14" w14:textId="77777777" w:rsidR="008A286C" w:rsidRPr="008A286C" w:rsidRDefault="008A286C" w:rsidP="008A286C">
      <w:pPr>
        <w:spacing w:after="0" w:line="240" w:lineRule="auto"/>
        <w:rPr>
          <w:rFonts w:ascii="Times New Roman" w:eastAsia="Times New Roman" w:hAnsi="Times New Roman" w:cs="Times New Roman"/>
          <w:kern w:val="0"/>
          <w14:ligatures w14:val="none"/>
        </w:rPr>
      </w:pPr>
      <w:r w:rsidRPr="008A286C">
        <w:rPr>
          <w:rFonts w:ascii="Times New Roman" w:eastAsia="Times New Roman" w:hAnsi="Times New Roman" w:cs="Times New Roman"/>
          <w:color w:val="000000"/>
          <w:kern w:val="0"/>
          <w14:ligatures w14:val="none"/>
        </w:rPr>
        <w:t>Date_____________________________</w:t>
      </w:r>
      <w:r w:rsidRPr="008A286C">
        <w:rPr>
          <w:rFonts w:ascii="Times New Roman" w:eastAsia="Times New Roman" w:hAnsi="Times New Roman" w:cs="Times New Roman"/>
          <w:color w:val="000000"/>
          <w:kern w:val="0"/>
          <w14:ligatures w14:val="none"/>
        </w:rPr>
        <w:tab/>
      </w:r>
      <w:r w:rsidRPr="008A286C">
        <w:rPr>
          <w:rFonts w:ascii="Times New Roman" w:eastAsia="Times New Roman" w:hAnsi="Times New Roman" w:cs="Times New Roman"/>
          <w:color w:val="000000"/>
          <w:kern w:val="0"/>
          <w14:ligatures w14:val="none"/>
        </w:rPr>
        <w:tab/>
      </w:r>
      <w:proofErr w:type="spellStart"/>
      <w:r w:rsidRPr="008A286C">
        <w:rPr>
          <w:rFonts w:ascii="Times New Roman" w:eastAsia="Times New Roman" w:hAnsi="Times New Roman" w:cs="Times New Roman"/>
          <w:color w:val="000000"/>
          <w:kern w:val="0"/>
          <w14:ligatures w14:val="none"/>
        </w:rPr>
        <w:t>Date</w:t>
      </w:r>
      <w:proofErr w:type="spellEnd"/>
      <w:r w:rsidRPr="008A286C">
        <w:rPr>
          <w:rFonts w:ascii="Times New Roman" w:eastAsia="Times New Roman" w:hAnsi="Times New Roman" w:cs="Times New Roman"/>
          <w:color w:val="000000"/>
          <w:kern w:val="0"/>
          <w14:ligatures w14:val="none"/>
        </w:rPr>
        <w:t>_________________________</w:t>
      </w:r>
      <w:bookmarkStart w:id="0" w:name="_DV_M12"/>
      <w:bookmarkStart w:id="1" w:name="_DV_M17"/>
      <w:bookmarkStart w:id="2" w:name="_DV_M61"/>
      <w:bookmarkStart w:id="3" w:name="_DV_M62"/>
      <w:bookmarkStart w:id="4" w:name="_DV_M53"/>
      <w:bookmarkStart w:id="5" w:name="_DV_M68"/>
      <w:bookmarkStart w:id="6" w:name="_DV_M70"/>
      <w:bookmarkStart w:id="7" w:name="_DV_M71"/>
      <w:bookmarkStart w:id="8" w:name="_DV_M72"/>
      <w:bookmarkStart w:id="9" w:name="_DV_M77"/>
      <w:bookmarkStart w:id="10" w:name="_DV_M79"/>
      <w:bookmarkStart w:id="11" w:name="_DV_M82"/>
      <w:bookmarkStart w:id="12" w:name="_DV_M83"/>
      <w:bookmarkStart w:id="13" w:name="_DV_M84"/>
      <w:bookmarkStart w:id="14" w:name="_DV_M85"/>
      <w:bookmarkStart w:id="15" w:name="_DV_M86"/>
      <w:bookmarkStart w:id="16" w:name="_DV_M87"/>
      <w:bookmarkStart w:id="17" w:name="_DV_M88"/>
      <w:bookmarkStart w:id="18" w:name="_DV_M89"/>
      <w:bookmarkStart w:id="19" w:name="_DV_M24"/>
      <w:bookmarkStart w:id="20" w:name="_DV_M95"/>
      <w:bookmarkStart w:id="21" w:name="_DV_M96"/>
      <w:bookmarkStart w:id="22" w:name="_DV_M97"/>
      <w:bookmarkStart w:id="23" w:name="_DV_M99"/>
      <w:bookmarkStart w:id="24" w:name="_DV_M100"/>
      <w:bookmarkStart w:id="25" w:name="_DV_M101"/>
      <w:bookmarkStart w:id="26" w:name="_DV_M102"/>
      <w:bookmarkStart w:id="27" w:name="_DV_M103"/>
      <w:bookmarkStart w:id="28" w:name="_DV_M105"/>
      <w:bookmarkStart w:id="29" w:name="_DV_M107"/>
      <w:bookmarkStart w:id="30" w:name="_DV_M108"/>
      <w:bookmarkStart w:id="31" w:name="_DV_M109"/>
      <w:bookmarkStart w:id="32" w:name="_DV_M110"/>
      <w:bookmarkStart w:id="33" w:name="_DV_M116"/>
      <w:bookmarkStart w:id="34" w:name="_DV_M117"/>
      <w:bookmarkStart w:id="35" w:name="_DV_M118"/>
      <w:bookmarkStart w:id="36" w:name="_DV_M11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7ADC798B" w14:textId="77777777" w:rsidR="006D6ED1" w:rsidRDefault="006D6ED1"/>
    <w:sectPr w:rsidR="006D6ED1" w:rsidSect="008A286C">
      <w:headerReference w:type="even" r:id="rId7"/>
      <w:headerReference w:type="default" r:id="rId8"/>
      <w:footerReference w:type="even" r:id="rId9"/>
      <w:footerReference w:type="default" r:id="rId10"/>
      <w:headerReference w:type="first" r:id="rId11"/>
      <w:footerReference w:type="first" r:id="rId12"/>
      <w:pgSz w:w="12240" w:h="15840"/>
      <w:pgMar w:top="1440" w:right="1800" w:bottom="135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4DFD6" w14:textId="77777777" w:rsidR="001F35DE" w:rsidRDefault="001F35DE">
      <w:pPr>
        <w:spacing w:after="0" w:line="240" w:lineRule="auto"/>
      </w:pPr>
      <w:r>
        <w:separator/>
      </w:r>
    </w:p>
  </w:endnote>
  <w:endnote w:type="continuationSeparator" w:id="0">
    <w:p w14:paraId="10252076" w14:textId="77777777" w:rsidR="001F35DE" w:rsidRDefault="001F3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AC529" w14:textId="77777777" w:rsidR="00AE4E82" w:rsidRDefault="00AE4E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7018" w14:textId="77777777" w:rsidR="008A286C" w:rsidRDefault="008A286C">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41DE33DE" w14:textId="77777777" w:rsidR="008A286C" w:rsidRDefault="008A286C" w:rsidP="00CA41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1074" w14:textId="77777777" w:rsidR="00AE4E82" w:rsidRDefault="00AE4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BD02B" w14:textId="77777777" w:rsidR="001F35DE" w:rsidRDefault="001F35DE">
      <w:pPr>
        <w:spacing w:after="0" w:line="240" w:lineRule="auto"/>
      </w:pPr>
      <w:r>
        <w:separator/>
      </w:r>
    </w:p>
  </w:footnote>
  <w:footnote w:type="continuationSeparator" w:id="0">
    <w:p w14:paraId="23F132C6" w14:textId="77777777" w:rsidR="001F35DE" w:rsidRDefault="001F3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2A7D" w14:textId="77777777" w:rsidR="00AE4E82" w:rsidRDefault="00AE4E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6FE0" w14:textId="09D427B2" w:rsidR="008A286C" w:rsidRDefault="008A28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5EBBD" w14:textId="77777777" w:rsidR="00AE4E82" w:rsidRDefault="00AE4E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424D2"/>
    <w:multiLevelType w:val="multilevel"/>
    <w:tmpl w:val="E91EC1EA"/>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99537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6C"/>
    <w:rsid w:val="00125683"/>
    <w:rsid w:val="00192F8C"/>
    <w:rsid w:val="001F35DE"/>
    <w:rsid w:val="003775F8"/>
    <w:rsid w:val="003949EC"/>
    <w:rsid w:val="004D29A2"/>
    <w:rsid w:val="00530569"/>
    <w:rsid w:val="005867A0"/>
    <w:rsid w:val="005A12F7"/>
    <w:rsid w:val="00692F6A"/>
    <w:rsid w:val="006A0258"/>
    <w:rsid w:val="006D6ED1"/>
    <w:rsid w:val="007C2DE0"/>
    <w:rsid w:val="008A286C"/>
    <w:rsid w:val="00914335"/>
    <w:rsid w:val="00941EE5"/>
    <w:rsid w:val="00AE4E82"/>
    <w:rsid w:val="00B0478A"/>
    <w:rsid w:val="00B23CA6"/>
    <w:rsid w:val="00B41A9F"/>
    <w:rsid w:val="00CF4533"/>
    <w:rsid w:val="00E35481"/>
    <w:rsid w:val="00E82202"/>
    <w:rsid w:val="00EF1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99EE5"/>
  <w15:chartTrackingRefBased/>
  <w15:docId w15:val="{A5449ECC-2F63-4D93-88DA-FF8A77ED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28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28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28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28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28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28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28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28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28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8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28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28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28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28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28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28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28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286C"/>
    <w:rPr>
      <w:rFonts w:eastAsiaTheme="majorEastAsia" w:cstheme="majorBidi"/>
      <w:color w:val="272727" w:themeColor="text1" w:themeTint="D8"/>
    </w:rPr>
  </w:style>
  <w:style w:type="paragraph" w:styleId="Title">
    <w:name w:val="Title"/>
    <w:basedOn w:val="Normal"/>
    <w:next w:val="Normal"/>
    <w:link w:val="TitleChar"/>
    <w:uiPriority w:val="10"/>
    <w:qFormat/>
    <w:rsid w:val="008A2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28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28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28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286C"/>
    <w:pPr>
      <w:spacing w:before="160"/>
      <w:jc w:val="center"/>
    </w:pPr>
    <w:rPr>
      <w:i/>
      <w:iCs/>
      <w:color w:val="404040" w:themeColor="text1" w:themeTint="BF"/>
    </w:rPr>
  </w:style>
  <w:style w:type="character" w:customStyle="1" w:styleId="QuoteChar">
    <w:name w:val="Quote Char"/>
    <w:basedOn w:val="DefaultParagraphFont"/>
    <w:link w:val="Quote"/>
    <w:uiPriority w:val="29"/>
    <w:rsid w:val="008A286C"/>
    <w:rPr>
      <w:i/>
      <w:iCs/>
      <w:color w:val="404040" w:themeColor="text1" w:themeTint="BF"/>
    </w:rPr>
  </w:style>
  <w:style w:type="paragraph" w:styleId="ListParagraph">
    <w:name w:val="List Paragraph"/>
    <w:basedOn w:val="Normal"/>
    <w:uiPriority w:val="34"/>
    <w:qFormat/>
    <w:rsid w:val="008A286C"/>
    <w:pPr>
      <w:ind w:left="720"/>
      <w:contextualSpacing/>
    </w:pPr>
  </w:style>
  <w:style w:type="character" w:styleId="IntenseEmphasis">
    <w:name w:val="Intense Emphasis"/>
    <w:basedOn w:val="DefaultParagraphFont"/>
    <w:uiPriority w:val="21"/>
    <w:qFormat/>
    <w:rsid w:val="008A286C"/>
    <w:rPr>
      <w:i/>
      <w:iCs/>
      <w:color w:val="0F4761" w:themeColor="accent1" w:themeShade="BF"/>
    </w:rPr>
  </w:style>
  <w:style w:type="paragraph" w:styleId="IntenseQuote">
    <w:name w:val="Intense Quote"/>
    <w:basedOn w:val="Normal"/>
    <w:next w:val="Normal"/>
    <w:link w:val="IntenseQuoteChar"/>
    <w:uiPriority w:val="30"/>
    <w:qFormat/>
    <w:rsid w:val="008A28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286C"/>
    <w:rPr>
      <w:i/>
      <w:iCs/>
      <w:color w:val="0F4761" w:themeColor="accent1" w:themeShade="BF"/>
    </w:rPr>
  </w:style>
  <w:style w:type="character" w:styleId="IntenseReference">
    <w:name w:val="Intense Reference"/>
    <w:basedOn w:val="DefaultParagraphFont"/>
    <w:uiPriority w:val="32"/>
    <w:qFormat/>
    <w:rsid w:val="008A286C"/>
    <w:rPr>
      <w:b/>
      <w:bCs/>
      <w:smallCaps/>
      <w:color w:val="0F4761" w:themeColor="accent1" w:themeShade="BF"/>
      <w:spacing w:val="5"/>
    </w:rPr>
  </w:style>
  <w:style w:type="character" w:styleId="CommentReference">
    <w:name w:val="annotation reference"/>
    <w:uiPriority w:val="99"/>
    <w:semiHidden/>
    <w:unhideWhenUsed/>
    <w:rsid w:val="008A286C"/>
    <w:rPr>
      <w:sz w:val="16"/>
      <w:szCs w:val="16"/>
    </w:rPr>
  </w:style>
  <w:style w:type="paragraph" w:styleId="CommentText">
    <w:name w:val="annotation text"/>
    <w:basedOn w:val="Normal"/>
    <w:link w:val="CommentTextChar"/>
    <w:uiPriority w:val="99"/>
    <w:unhideWhenUsed/>
    <w:rsid w:val="008A286C"/>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8A286C"/>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8A286C"/>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8A286C"/>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A286C"/>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8A286C"/>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3949EC"/>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3949EC"/>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3949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1146</Words>
  <Characters>6534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Wright</dc:creator>
  <cp:keywords/>
  <dc:description/>
  <cp:lastModifiedBy>Liz Wright</cp:lastModifiedBy>
  <cp:revision>4</cp:revision>
  <dcterms:created xsi:type="dcterms:W3CDTF">2026-04-02T20:17:00Z</dcterms:created>
  <dcterms:modified xsi:type="dcterms:W3CDTF">2026-07-09T20:13:00Z</dcterms:modified>
</cp:coreProperties>
</file>